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/>
          <w:i/>
          <w:iCs/>
          <w:sz w:val="28"/>
          <w:szCs w:val="28"/>
          <w:u w:val="single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柬埔寨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材料清单</w:t>
      </w:r>
    </w:p>
    <w:p>
      <w:pPr>
        <w:rPr>
          <w:rFonts w:hint="eastAsia" w:cs="宋体"/>
          <w:i/>
          <w:iCs/>
          <w:sz w:val="28"/>
          <w:szCs w:val="28"/>
          <w:u w:val="single"/>
        </w:rPr>
      </w:pP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i/>
          <w:iCs/>
          <w:sz w:val="28"/>
          <w:szCs w:val="28"/>
          <w:u w:val="single"/>
        </w:rPr>
        <w:t>在您批件</w:t>
      </w:r>
      <w:r>
        <w:rPr>
          <w:rFonts w:hint="eastAsia" w:cs="宋体"/>
          <w:i/>
          <w:iCs/>
          <w:sz w:val="28"/>
          <w:szCs w:val="28"/>
          <w:u w:val="single"/>
          <w:lang w:eastAsia="zh-CN"/>
        </w:rPr>
        <w:t>获批</w:t>
      </w:r>
      <w:r>
        <w:rPr>
          <w:rFonts w:hint="eastAsia" w:cs="宋体"/>
          <w:i/>
          <w:iCs/>
          <w:sz w:val="28"/>
          <w:szCs w:val="28"/>
          <w:u w:val="single"/>
        </w:rPr>
        <w:t>后</w:t>
      </w:r>
      <w:r>
        <w:rPr>
          <w:rFonts w:hint="eastAsia" w:cs="宋体"/>
          <w:sz w:val="28"/>
          <w:szCs w:val="28"/>
        </w:rPr>
        <w:t>，</w:t>
      </w:r>
    </w:p>
    <w:p>
      <w:pPr>
        <w:pStyle w:val="6"/>
        <w:spacing w:line="360" w:lineRule="auto"/>
        <w:jc w:val="left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</w:rPr>
        <w:t>请先确认您护照有效期，需留有</w:t>
      </w:r>
      <w:r>
        <w:rPr>
          <w:sz w:val="28"/>
          <w:szCs w:val="28"/>
        </w:rPr>
        <w:t>6</w:t>
      </w:r>
      <w:r>
        <w:rPr>
          <w:rFonts w:hint="eastAsia" w:cs="宋体"/>
          <w:sz w:val="28"/>
          <w:szCs w:val="28"/>
        </w:rPr>
        <w:t>个月的有效期，若无因公护照或有效期不足，请先办理因公护照；持公务普通护照者须申办签证，</w:t>
      </w:r>
      <w:r>
        <w:rPr>
          <w:rFonts w:hint="eastAsia" w:cs="宋体"/>
          <w:sz w:val="28"/>
          <w:szCs w:val="28"/>
          <w:lang w:eastAsia="zh-CN"/>
        </w:rPr>
        <w:t>领馆</w:t>
      </w:r>
      <w:r>
        <w:rPr>
          <w:rFonts w:hint="eastAsia" w:cs="宋体"/>
          <w:sz w:val="28"/>
          <w:szCs w:val="28"/>
        </w:rPr>
        <w:t>所需时间：</w:t>
      </w:r>
      <w:r>
        <w:rPr>
          <w:rFonts w:hint="eastAsia" w:cs="宋体"/>
          <w:sz w:val="28"/>
          <w:szCs w:val="28"/>
          <w:lang w:val="en-US" w:eastAsia="zh-CN"/>
        </w:rPr>
        <w:t>5</w:t>
      </w:r>
      <w:r>
        <w:rPr>
          <w:rFonts w:hint="eastAsia" w:cs="宋体"/>
          <w:sz w:val="28"/>
          <w:szCs w:val="28"/>
        </w:rPr>
        <w:t>个工作日（</w:t>
      </w:r>
      <w:r>
        <w:rPr>
          <w:rFonts w:hint="eastAsia" w:cs="宋体"/>
          <w:sz w:val="28"/>
          <w:szCs w:val="28"/>
          <w:lang w:eastAsia="zh-CN"/>
        </w:rPr>
        <w:t>不包含材料来回邮寄时间，</w:t>
      </w:r>
      <w:r>
        <w:rPr>
          <w:rFonts w:hint="eastAsia" w:cs="宋体"/>
          <w:sz w:val="28"/>
          <w:szCs w:val="28"/>
        </w:rPr>
        <w:t>如材料不齐领馆将退回，待补齐后重新计算工作日） </w:t>
      </w:r>
      <w:r>
        <w:rPr>
          <w:rFonts w:hint="eastAsia" w:cs="宋体"/>
          <w:sz w:val="28"/>
          <w:szCs w:val="28"/>
          <w:lang w:val="en-US" w:eastAsia="zh-CN"/>
        </w:rPr>
        <w:t>。</w:t>
      </w:r>
    </w:p>
    <w:p/>
    <w:p>
      <w:pP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因公签证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材料包括：</w:t>
      </w:r>
    </w:p>
    <w:p>
      <w:pPr>
        <w:numPr>
          <w:ilvl w:val="0"/>
          <w:numId w:val="1"/>
        </w:num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签证申请表一份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(中文签名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)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；</w:t>
      </w:r>
    </w:p>
    <w:p>
      <w:pPr>
        <w:numPr>
          <w:ilvl w:val="0"/>
          <w:numId w:val="1"/>
        </w:num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近期白底彩色照片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一张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2寸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；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邀请函原件及复印件；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英文照会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（全部大写）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；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中英文派遣函；</w:t>
      </w:r>
    </w:p>
    <w:p>
      <w:pPr>
        <w:spacing w:line="480" w:lineRule="exact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6、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8"/>
          <w:szCs w:val="28"/>
          <w:lang w:val="en-US" w:eastAsia="zh-CN" w:bidi="ar"/>
        </w:rPr>
        <w:t>使馆只发放短期签证，如办理长期工作，需先办理短期入境签证后入境换发工作签证。</w:t>
      </w:r>
    </w:p>
    <w:p>
      <w:pPr>
        <w:spacing w:line="480" w:lineRule="exact"/>
        <w:rPr>
          <w:rFonts w:hint="default" w:eastAsia="宋体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right="0" w:firstLine="48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附：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right="0" w:firstLine="560" w:firstLineChars="200"/>
        <w:jc w:val="left"/>
        <w:rPr>
          <w:rStyle w:val="5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5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fldChar w:fldCharType="begin"/>
      </w:r>
      <w:r>
        <w:rPr>
          <w:rStyle w:val="5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instrText xml:space="preserve"> HYPERLINK "http://ahfao.ah.gov.cn/wsbOldFiles/UpLoadFolder/韩国签证申请表(2).pdf" </w:instrText>
      </w:r>
      <w:r>
        <w:rPr>
          <w:rStyle w:val="5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柬埔寨</w:t>
      </w:r>
      <w:r>
        <w:rPr>
          <w:rStyle w:val="5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bidi="ar"/>
          <w14:textFill>
            <w14:solidFill>
              <w14:schemeClr w14:val="accent1"/>
            </w14:solidFill>
          </w14:textFill>
        </w:rPr>
        <w:t>签证申请表</w:t>
      </w:r>
      <w:r>
        <w:rPr>
          <w:rStyle w:val="5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right="0" w:firstLine="560" w:firstLineChars="200"/>
        <w:jc w:val="left"/>
        <w:rPr>
          <w:rStyle w:val="5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5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英文照会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leftChars="0" w:right="0" w:rightChars="0" w:firstLine="560" w:firstLineChars="200"/>
        <w:jc w:val="left"/>
        <w:rPr>
          <w:rStyle w:val="5"/>
          <w:rFonts w:hint="eastAsia" w:asciiTheme="minorEastAsia" w:hAnsiTheme="minorEastAsia" w:eastAsiaTheme="minorEastAsia" w:cstheme="minorEastAsia"/>
          <w:color w:val="5B9BD5" w:themeColor="accent1"/>
          <w:sz w:val="28"/>
          <w:szCs w:val="28"/>
          <w:u w:val="none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Style w:val="5"/>
          <w:rFonts w:hint="eastAsia" w:asciiTheme="minorEastAsia" w:hAnsiTheme="minorEastAsia" w:eastAsiaTheme="minorEastAsia" w:cstheme="minorEastAsia"/>
          <w:color w:val="5B9BD5" w:themeColor="accent1"/>
          <w:sz w:val="28"/>
          <w:szCs w:val="28"/>
          <w:u w:val="none"/>
          <w:lang w:val="en-US" w:eastAsia="zh-CN"/>
          <w14:textFill>
            <w14:solidFill>
              <w14:schemeClr w14:val="accent1"/>
            </w14:solidFill>
          </w14:textFill>
        </w:rPr>
        <w:t>中文派遣书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leftChars="0" w:right="0" w:rightChars="0" w:firstLine="560" w:firstLineChars="200"/>
        <w:jc w:val="left"/>
        <w:rPr>
          <w:rStyle w:val="5"/>
          <w:rFonts w:hint="eastAsia" w:asciiTheme="minorEastAsia" w:hAnsiTheme="minorEastAsia" w:eastAsiaTheme="minorEastAsia" w:cstheme="minorEastAsia"/>
          <w:color w:val="5B9BD5" w:themeColor="accent1"/>
          <w:sz w:val="28"/>
          <w:szCs w:val="28"/>
          <w:u w:val="none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Style w:val="5"/>
          <w:rFonts w:hint="eastAsia" w:asciiTheme="minorEastAsia" w:hAnsiTheme="minorEastAsia" w:eastAsiaTheme="minorEastAsia" w:cstheme="minorEastAsia"/>
          <w:color w:val="5B9BD5" w:themeColor="accent1"/>
          <w:sz w:val="28"/>
          <w:szCs w:val="28"/>
          <w:u w:val="none"/>
          <w:lang w:val="en-US" w:eastAsia="zh-CN"/>
          <w14:textFill>
            <w14:solidFill>
              <w14:schemeClr w14:val="accent1"/>
            </w14:solidFill>
          </w14:textFill>
        </w:rPr>
        <w:t>英文派遣书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85BA"/>
    <w:multiLevelType w:val="singleLevel"/>
    <w:tmpl w:val="10B785B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962462"/>
    <w:multiLevelType w:val="singleLevel"/>
    <w:tmpl w:val="5596246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160FC"/>
    <w:rsid w:val="07DC7531"/>
    <w:rsid w:val="0DAC5432"/>
    <w:rsid w:val="15300A19"/>
    <w:rsid w:val="211B321D"/>
    <w:rsid w:val="243030C9"/>
    <w:rsid w:val="250539B4"/>
    <w:rsid w:val="36556187"/>
    <w:rsid w:val="451B385B"/>
    <w:rsid w:val="5CE24FA7"/>
    <w:rsid w:val="61851BDC"/>
    <w:rsid w:val="6B4A14C9"/>
    <w:rsid w:val="6C9D412D"/>
    <w:rsid w:val="6F2C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简黛love</cp:lastModifiedBy>
  <dcterms:modified xsi:type="dcterms:W3CDTF">2020-05-20T10:28:17Z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